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22" w:rsidRPr="00220BF1" w:rsidRDefault="00220BF1" w:rsidP="00220BF1">
      <w:pPr>
        <w:jc w:val="both"/>
        <w:rPr>
          <w:rFonts w:ascii="Baskerville Old Face" w:hAnsi="Baskerville Old Face"/>
          <w:sz w:val="36"/>
          <w:szCs w:val="36"/>
        </w:rPr>
      </w:pPr>
      <w:r w:rsidRPr="00220BF1">
        <w:rPr>
          <w:rFonts w:ascii="Baskerville Old Face" w:hAnsi="Baskerville Old Face"/>
          <w:sz w:val="28"/>
          <w:szCs w:val="36"/>
        </w:rPr>
        <w:t>Capacitación a Funcionarios del cuerpo directivo y técnico del MINEX</w:t>
      </w:r>
    </w:p>
    <w:p w:rsidR="00220BF1" w:rsidRPr="00220BF1" w:rsidRDefault="00220BF1" w:rsidP="00220BF1">
      <w:pPr>
        <w:jc w:val="center"/>
        <w:rPr>
          <w:rFonts w:ascii="Baskerville Old Face" w:hAnsi="Baskerville Old Face"/>
          <w:sz w:val="28"/>
          <w:szCs w:val="36"/>
        </w:rPr>
      </w:pPr>
      <w:r w:rsidRPr="00220BF1">
        <w:rPr>
          <w:rFonts w:ascii="Baskerville Old Face" w:hAnsi="Baskerville Old Face"/>
          <w:sz w:val="28"/>
          <w:szCs w:val="36"/>
        </w:rPr>
        <w:t>Nociones Generales de la Ley de Acceso a la Información Pública e Información Personal</w:t>
      </w:r>
    </w:p>
    <w:p w:rsidR="00220BF1" w:rsidRPr="00220BF1" w:rsidRDefault="00220BF1" w:rsidP="00220BF1">
      <w:pPr>
        <w:shd w:val="clear" w:color="auto" w:fill="FFFFFF"/>
        <w:spacing w:before="150" w:after="240" w:line="240" w:lineRule="auto"/>
        <w:jc w:val="both"/>
        <w:rPr>
          <w:rFonts w:ascii="Baskerville Old Face" w:eastAsia="Times New Roman" w:hAnsi="Baskerville Old Face" w:cs="Arial"/>
          <w:color w:val="475466"/>
          <w:sz w:val="32"/>
          <w:szCs w:val="36"/>
          <w:lang w:eastAsia="es-GT"/>
        </w:rPr>
      </w:pPr>
      <w:r w:rsidRPr="00220BF1">
        <w:rPr>
          <w:rFonts w:ascii="Baskerville Old Face" w:eastAsia="Times New Roman" w:hAnsi="Baskerville Old Face" w:cs="Arial"/>
          <w:b/>
          <w:bCs/>
          <w:color w:val="475466"/>
          <w:sz w:val="32"/>
          <w:szCs w:val="36"/>
          <w:lang w:eastAsia="es-GT"/>
        </w:rPr>
        <w:t>Guatemala, 7 octubre 2020.</w:t>
      </w:r>
      <w:r w:rsidRPr="00220BF1">
        <w:rPr>
          <w:rFonts w:ascii="Baskerville Old Face" w:eastAsia="Times New Roman" w:hAnsi="Baskerville Old Face" w:cs="Arial"/>
          <w:color w:val="475466"/>
          <w:sz w:val="32"/>
          <w:szCs w:val="36"/>
          <w:lang w:eastAsia="es-GT"/>
        </w:rPr>
        <w:t> Un total de 45 funcionarios, entre ellos jefes de Gabinete, directores generales, subdirectores generales, directores técnicos, subdirectores técnicos y asesores del Ministerio de Relaciones Exteriores participaron en la capacitación virtual “Nociones generales de la Ley de Acceso a la Información Pública (LAIP) e información personal” impartida por personal especializado de la Secretaría de Acceso a la Información Pública (SECAI) de la Procuraduría de Derechos Humanos (PDH).</w:t>
      </w:r>
    </w:p>
    <w:p w:rsidR="00220BF1" w:rsidRPr="00220BF1" w:rsidRDefault="00220BF1" w:rsidP="00220BF1">
      <w:pPr>
        <w:shd w:val="clear" w:color="auto" w:fill="FFFFFF"/>
        <w:spacing w:before="150" w:after="240" w:line="240" w:lineRule="auto"/>
        <w:jc w:val="both"/>
        <w:rPr>
          <w:rFonts w:ascii="Baskerville Old Face" w:eastAsia="Times New Roman" w:hAnsi="Baskerville Old Face" w:cs="Arial"/>
          <w:color w:val="475466"/>
          <w:sz w:val="32"/>
          <w:szCs w:val="36"/>
          <w:lang w:eastAsia="es-GT"/>
        </w:rPr>
      </w:pPr>
      <w:r w:rsidRPr="00220BF1">
        <w:rPr>
          <w:rFonts w:ascii="Baskerville Old Face" w:eastAsia="Times New Roman" w:hAnsi="Baskerville Old Face" w:cs="Arial"/>
          <w:color w:val="475466"/>
          <w:sz w:val="32"/>
          <w:szCs w:val="36"/>
          <w:lang w:eastAsia="es-GT"/>
        </w:rPr>
        <w:t>Con el objetivo de dar cumplimiento a lo establecido en el Decreto Número 57-2008 del Congreso de la República de Guatemala, Ley de Acceso a la Información Pública, la presentación comprendió la exposición de conceptos relevantes sobre la importancia del derecho de acceso a la información y principios de la LAIP, partiendo del que establece que el acceso a la información es un derecho humano y que la PDH debe garantizar la transparencia de la administración pública para que toda persona, sin discriminación, tenga acceso a ella cuando esté en posesión de las autoridades.</w:t>
      </w:r>
    </w:p>
    <w:p w:rsidR="00220BF1" w:rsidRPr="00220BF1" w:rsidRDefault="00220BF1" w:rsidP="00220BF1">
      <w:pPr>
        <w:shd w:val="clear" w:color="auto" w:fill="FFFFFF"/>
        <w:spacing w:before="150" w:after="240" w:line="240" w:lineRule="auto"/>
        <w:jc w:val="both"/>
        <w:rPr>
          <w:rFonts w:ascii="Baskerville Old Face" w:eastAsia="Times New Roman" w:hAnsi="Baskerville Old Face" w:cs="Arial"/>
          <w:color w:val="475466"/>
          <w:sz w:val="32"/>
          <w:szCs w:val="36"/>
          <w:lang w:eastAsia="es-GT"/>
        </w:rPr>
      </w:pPr>
      <w:r w:rsidRPr="00220BF1">
        <w:rPr>
          <w:rFonts w:ascii="Baskerville Old Face" w:eastAsia="Times New Roman" w:hAnsi="Baskerville Old Face" w:cs="Arial"/>
          <w:color w:val="475466"/>
          <w:sz w:val="32"/>
          <w:szCs w:val="36"/>
          <w:lang w:eastAsia="es-GT"/>
        </w:rPr>
        <w:t>Con esta capacitación se fortalece la cultura de transparencia a nivel institucional.</w:t>
      </w:r>
    </w:p>
    <w:p w:rsidR="00220BF1" w:rsidRPr="00220BF1" w:rsidRDefault="00220BF1" w:rsidP="00220BF1">
      <w:pPr>
        <w:jc w:val="both"/>
        <w:rPr>
          <w:rFonts w:ascii="Baskerville Old Face" w:hAnsi="Baskerville Old Face"/>
          <w:sz w:val="32"/>
          <w:szCs w:val="36"/>
        </w:rPr>
      </w:pPr>
      <w:bookmarkStart w:id="0" w:name="_GoBack"/>
      <w:bookmarkEnd w:id="0"/>
    </w:p>
    <w:sectPr w:rsidR="00220BF1" w:rsidRPr="00220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F1"/>
    <w:rsid w:val="00220BF1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Patricia Rosales Madrid</dc:creator>
  <cp:lastModifiedBy>Hilda Patricia Rosales Madrid</cp:lastModifiedBy>
  <cp:revision>1</cp:revision>
  <dcterms:created xsi:type="dcterms:W3CDTF">2020-10-14T20:38:00Z</dcterms:created>
  <dcterms:modified xsi:type="dcterms:W3CDTF">2020-10-14T20:41:00Z</dcterms:modified>
</cp:coreProperties>
</file>