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1" w:rsidRDefault="00D726B1" w:rsidP="006E5D85">
      <w:pPr>
        <w:pStyle w:val="Sinespaciado"/>
      </w:pPr>
    </w:p>
    <w:p w:rsidR="008A02DD" w:rsidRDefault="008A02DD" w:rsidP="008A02DD">
      <w:pPr>
        <w:rPr>
          <w:rFonts w:ascii="Arial" w:hAnsi="Arial" w:cs="Arial"/>
        </w:rPr>
      </w:pPr>
    </w:p>
    <w:p w:rsidR="008A02DD" w:rsidRDefault="008A02DD" w:rsidP="008A02DD">
      <w:pPr>
        <w:rPr>
          <w:b/>
          <w:sz w:val="28"/>
          <w:szCs w:val="28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E0E4" wp14:editId="3A964BCB">
                <wp:simplePos x="0" y="0"/>
                <wp:positionH relativeFrom="column">
                  <wp:posOffset>-213360</wp:posOffset>
                </wp:positionH>
                <wp:positionV relativeFrom="paragraph">
                  <wp:posOffset>71755</wp:posOffset>
                </wp:positionV>
                <wp:extent cx="6200775" cy="140398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D85" w:rsidRDefault="006E5D85" w:rsidP="006E5D8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En caso de las entidades públicos o privadas de carácter</w:t>
                            </w:r>
                          </w:p>
                          <w:p w:rsidR="006E5D85" w:rsidRDefault="006E5D85" w:rsidP="006E5D8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internacional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, que manejen o administren fondos públicos</w:t>
                            </w:r>
                          </w:p>
                          <w:p w:rsidR="006E5D85" w:rsidRDefault="006E5D85" w:rsidP="006E5D8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deberán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 xml:space="preserve"> hacer pública la información obligatoria contenida</w:t>
                            </w:r>
                          </w:p>
                          <w:p w:rsidR="006E5D85" w:rsidRDefault="006E5D85" w:rsidP="006E5D8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 xml:space="preserve"> los numerales anteriores, relacionada únicamente a las</w:t>
                            </w:r>
                          </w:p>
                          <w:p w:rsidR="006E5D85" w:rsidRDefault="006E5D85" w:rsidP="006E5D85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>compras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s-GT"/>
                              </w:rPr>
                              <w:t xml:space="preserve"> y contrataciones que realicen con dichos fondos;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8pt;margin-top:5.65pt;width:48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">
                <v:textbox style="mso-fit-shape-to-text:t">
                  <w:txbxContent>
                    <w:p w:rsidR="006E5D85" w:rsidRDefault="006E5D85" w:rsidP="006E5D8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En caso de las entidades públicos o privadas de carácter</w:t>
                      </w:r>
                    </w:p>
                    <w:p w:rsidR="006E5D85" w:rsidRDefault="006E5D85" w:rsidP="006E5D8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internacional</w:t>
                      </w:r>
                      <w:proofErr w:type="gram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, que manejen o administren fondos públicos</w:t>
                      </w:r>
                    </w:p>
                    <w:p w:rsidR="006E5D85" w:rsidRDefault="006E5D85" w:rsidP="006E5D8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deberán</w:t>
                      </w:r>
                      <w:proofErr w:type="gram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 xml:space="preserve"> hacer pública la información obligatoria contenida</w:t>
                      </w:r>
                    </w:p>
                    <w:p w:rsidR="006E5D85" w:rsidRDefault="006E5D85" w:rsidP="006E5D8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en</w:t>
                      </w:r>
                      <w:proofErr w:type="gram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 xml:space="preserve"> los numerales anteriores, relacionada únicamente a las</w:t>
                      </w:r>
                    </w:p>
                    <w:p w:rsidR="006E5D85" w:rsidRDefault="006E5D85" w:rsidP="006E5D85">
                      <w:pPr>
                        <w:jc w:val="both"/>
                      </w:pPr>
                      <w:proofErr w:type="gram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>compras</w:t>
                      </w:r>
                      <w:proofErr w:type="gram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s-GT"/>
                        </w:rPr>
                        <w:t xml:space="preserve"> y contrataciones que realicen con dichos fondos;</w:t>
                      </w:r>
                    </w:p>
                  </w:txbxContent>
                </v:textbox>
              </v:shape>
            </w:pict>
          </mc:Fallback>
        </mc:AlternateContent>
      </w: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Default="006E5D85" w:rsidP="00814997">
      <w:pPr>
        <w:tabs>
          <w:tab w:val="left" w:pos="3834"/>
        </w:tabs>
        <w:rPr>
          <w:rFonts w:ascii="Arial" w:hAnsi="Arial" w:cs="Arial"/>
        </w:rPr>
      </w:pPr>
    </w:p>
    <w:p w:rsidR="006E5D85" w:rsidRPr="006E5D85" w:rsidRDefault="006E5D85" w:rsidP="006E5D85">
      <w:pPr>
        <w:rPr>
          <w:rFonts w:ascii="Arial" w:hAnsi="Arial" w:cs="Arial"/>
        </w:rPr>
      </w:pPr>
    </w:p>
    <w:p w:rsidR="006E5D85" w:rsidRPr="006E5D85" w:rsidRDefault="006E5D85" w:rsidP="006E5D85">
      <w:pPr>
        <w:rPr>
          <w:rFonts w:ascii="Arial" w:hAnsi="Arial" w:cs="Arial"/>
        </w:rPr>
      </w:pPr>
    </w:p>
    <w:p w:rsidR="006E5D85" w:rsidRPr="00495327" w:rsidRDefault="006E5D85" w:rsidP="006E5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 APLICA AL MINISTERIO DE RELACIONES EXTERIORES YA QUE NO REALIZA TRANSFERENCIA A BENEFICIARIOS”</w:t>
      </w:r>
      <w:r w:rsidR="00741F9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E5D85" w:rsidRPr="00814997" w:rsidRDefault="006E5D85" w:rsidP="006E5D85">
      <w:pPr>
        <w:rPr>
          <w:rFonts w:ascii="Arial" w:hAnsi="Arial" w:cs="Arial"/>
        </w:rPr>
      </w:pPr>
    </w:p>
    <w:p w:rsidR="006E5D85" w:rsidRPr="006E5D85" w:rsidRDefault="006E5D85" w:rsidP="006E5D85"/>
    <w:p w:rsidR="00814997" w:rsidRPr="006E5D85" w:rsidRDefault="006E5D85" w:rsidP="006E5D85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14997" w:rsidRPr="006E5D85" w:rsidSect="00AC2C4C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33" w:rsidRDefault="00004133" w:rsidP="005B1EDE">
      <w:r>
        <w:separator/>
      </w:r>
    </w:p>
  </w:endnote>
  <w:endnote w:type="continuationSeparator" w:id="0">
    <w:p w:rsidR="00004133" w:rsidRDefault="0000413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33" w:rsidRDefault="00004133" w:rsidP="005B1EDE">
      <w:r>
        <w:separator/>
      </w:r>
    </w:p>
  </w:footnote>
  <w:footnote w:type="continuationSeparator" w:id="0">
    <w:p w:rsidR="00004133" w:rsidRDefault="0000413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4133"/>
    <w:rsid w:val="000717BB"/>
    <w:rsid w:val="00102EFF"/>
    <w:rsid w:val="001C14B7"/>
    <w:rsid w:val="00380DE6"/>
    <w:rsid w:val="003F433F"/>
    <w:rsid w:val="004740A0"/>
    <w:rsid w:val="004C5A6F"/>
    <w:rsid w:val="00500E38"/>
    <w:rsid w:val="005232ED"/>
    <w:rsid w:val="00527478"/>
    <w:rsid w:val="005B1EDE"/>
    <w:rsid w:val="005D5FF4"/>
    <w:rsid w:val="005F5C22"/>
    <w:rsid w:val="00621AB3"/>
    <w:rsid w:val="006C5476"/>
    <w:rsid w:val="006E2022"/>
    <w:rsid w:val="006E5D85"/>
    <w:rsid w:val="0070437C"/>
    <w:rsid w:val="00741F9B"/>
    <w:rsid w:val="00760033"/>
    <w:rsid w:val="007708D4"/>
    <w:rsid w:val="007F0C21"/>
    <w:rsid w:val="00801937"/>
    <w:rsid w:val="00814997"/>
    <w:rsid w:val="008356DB"/>
    <w:rsid w:val="008A02DD"/>
    <w:rsid w:val="0096426E"/>
    <w:rsid w:val="009D24FB"/>
    <w:rsid w:val="00AC2C4C"/>
    <w:rsid w:val="00B6671D"/>
    <w:rsid w:val="00BF3EBE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6E5D8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6E5D8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Hilda Patricia Rosales Madrid</cp:lastModifiedBy>
  <cp:revision>4</cp:revision>
  <cp:lastPrinted>2020-12-15T13:40:00Z</cp:lastPrinted>
  <dcterms:created xsi:type="dcterms:W3CDTF">2020-09-08T16:27:00Z</dcterms:created>
  <dcterms:modified xsi:type="dcterms:W3CDTF">2020-12-15T13:40:00Z</dcterms:modified>
</cp:coreProperties>
</file>